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31" w:rsidRPr="00C36A31" w:rsidRDefault="00C36A31" w:rsidP="00C36A31">
      <w:pPr>
        <w:pBdr>
          <w:bottom w:val="single" w:sz="6" w:space="8" w:color="E5E5E5"/>
        </w:pBdr>
        <w:shd w:val="clear" w:color="auto" w:fill="FFFFFF"/>
        <w:spacing w:after="375" w:line="240" w:lineRule="auto"/>
        <w:outlineLvl w:val="0"/>
        <w:rPr>
          <w:rFonts w:ascii="Times New Roman" w:eastAsia="Times New Roman" w:hAnsi="Times New Roman" w:cs="Times New Roman"/>
          <w:b/>
          <w:bCs/>
          <w:color w:val="333333"/>
          <w:kern w:val="36"/>
          <w:sz w:val="45"/>
          <w:szCs w:val="45"/>
          <w:lang w:eastAsia="uk-UA"/>
        </w:rPr>
      </w:pPr>
      <w:r w:rsidRPr="00C36A31">
        <w:rPr>
          <w:rFonts w:ascii="Times New Roman" w:eastAsia="Times New Roman" w:hAnsi="Times New Roman" w:cs="Times New Roman"/>
          <w:b/>
          <w:bCs/>
          <w:color w:val="333333"/>
          <w:kern w:val="36"/>
          <w:sz w:val="45"/>
          <w:szCs w:val="45"/>
          <w:lang w:eastAsia="uk-UA"/>
        </w:rPr>
        <w:t>Критерії оцінювання навчальних досягнень учнів 5-7 класів з образотворчого мистецтва</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xml:space="preserve">Особливістю системи оцінювання досягнень учнів з дисциплін художньо-естетичного циклу є її багатофункціональність, що зумовлена </w:t>
      </w:r>
      <w:proofErr w:type="spellStart"/>
      <w:r w:rsidRPr="00C36A31">
        <w:rPr>
          <w:rFonts w:ascii="Times New Roman" w:eastAsia="Times New Roman" w:hAnsi="Times New Roman" w:cs="Times New Roman"/>
          <w:color w:val="000000"/>
          <w:sz w:val="28"/>
          <w:szCs w:val="28"/>
          <w:bdr w:val="none" w:sz="0" w:space="0" w:color="auto" w:frame="1"/>
          <w:shd w:val="clear" w:color="auto" w:fill="FFFFFF"/>
          <w:lang w:eastAsia="uk-UA"/>
        </w:rPr>
        <w:t>багатокомпонентністю</w:t>
      </w:r>
      <w:proofErr w:type="spellEnd"/>
      <w:r w:rsidRPr="00C36A31">
        <w:rPr>
          <w:rFonts w:ascii="Times New Roman" w:eastAsia="Times New Roman" w:hAnsi="Times New Roman" w:cs="Times New Roman"/>
          <w:color w:val="000000"/>
          <w:sz w:val="28"/>
          <w:szCs w:val="28"/>
          <w:bdr w:val="none" w:sz="0" w:space="0" w:color="auto" w:frame="1"/>
          <w:shd w:val="clear" w:color="auto" w:fill="FFFFFF"/>
          <w:lang w:eastAsia="uk-UA"/>
        </w:rPr>
        <w:t xml:space="preserve"> змісту мистецької освіти, спрямованої на цілісне формування художньо-естетичної культури учнів, і передбачає:</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 формування в учнів емоційно-естетичного ставлення до дійсності, світоглядних орієнтацій, особистісно-ціннісного ставлення до мистецтва, вітчизняної та зарубіжної художньої культури;</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 розвиток емоційно-почуттєвої сфери, оригінального асоціативно-образного мислення, універсальних якостей творчої особистості;</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 формування знань та уявлень про мистецтво, розуміння специфіки художньо-образної мови різних видів мистецтва, здібності до сприймання та інтерпретації художніх творів;</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 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w:t>
      </w:r>
      <w:r w:rsidRPr="00C36A31">
        <w:rPr>
          <w:rFonts w:ascii="Times New Roman" w:eastAsia="Times New Roman" w:hAnsi="Times New Roman" w:cs="Times New Roman"/>
          <w:i/>
          <w:iCs/>
          <w:color w:val="000000"/>
          <w:sz w:val="28"/>
          <w:szCs w:val="28"/>
          <w:bdr w:val="none" w:sz="0" w:space="0" w:color="auto" w:frame="1"/>
          <w:shd w:val="clear" w:color="auto" w:fill="FFFFFF"/>
          <w:lang w:eastAsia="uk-UA"/>
        </w:rPr>
        <w:t>Об’єктами </w:t>
      </w:r>
      <w:r w:rsidRPr="00C36A31">
        <w:rPr>
          <w:rFonts w:ascii="Times New Roman" w:eastAsia="Times New Roman" w:hAnsi="Times New Roman" w:cs="Times New Roman"/>
          <w:color w:val="000000"/>
          <w:sz w:val="28"/>
          <w:szCs w:val="28"/>
          <w:bdr w:val="none" w:sz="0" w:space="0" w:color="auto" w:frame="1"/>
          <w:shd w:val="clear" w:color="auto" w:fill="FFFFFF"/>
          <w:lang w:eastAsia="uk-UA"/>
        </w:rPr>
        <w:t>перевірки та оцінювання у процесі вивчення мистецьких дисциплін учнями мають стати:</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 здатність учнів сприймати, розуміти і відтворювати твори мистецтва, інтерпретувати їх художньо-образний зміст (висловлювати власне естетичне ставлення);</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 вміння і навички з практичної художньої діяльності (відтворення за зразком), досвід самостійної та творчої діяльності (застосування набутих знань і вмінь у змінених, зокрема, проблемно-пошукових ситуаціях);</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 обізнаність у сфері мистецтв – елементарні знання та уявлення про мистецтво, його основні види і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 (мистецтвознавча пропедевтика);</w:t>
      </w:r>
    </w:p>
    <w:p w:rsidR="00C36A31" w:rsidRPr="00C36A31" w:rsidRDefault="00C36A31" w:rsidP="00C36A31">
      <w:pPr>
        <w:shd w:val="clear" w:color="auto" w:fill="FFFFFF"/>
        <w:spacing w:after="0" w:line="240" w:lineRule="auto"/>
        <w:jc w:val="both"/>
        <w:rPr>
          <w:rFonts w:ascii="Arial" w:eastAsia="Times New Roman" w:hAnsi="Arial" w:cs="Arial"/>
          <w:color w:val="333333"/>
          <w:sz w:val="21"/>
          <w:szCs w:val="21"/>
          <w:lang w:eastAsia="uk-UA"/>
        </w:rPr>
      </w:pPr>
      <w:r w:rsidRPr="00C36A31">
        <w:rPr>
          <w:rFonts w:ascii="Times New Roman" w:eastAsia="Times New Roman" w:hAnsi="Times New Roman" w:cs="Times New Roman"/>
          <w:color w:val="000000"/>
          <w:sz w:val="28"/>
          <w:szCs w:val="28"/>
          <w:bdr w:val="none" w:sz="0" w:space="0" w:color="auto" w:frame="1"/>
          <w:shd w:val="clear" w:color="auto" w:fill="FFFFFF"/>
          <w:lang w:eastAsia="uk-UA"/>
        </w:rPr>
        <w:t>- загальна естетична компетентність, художньо-образне мислення учнів як інтегрований результат навчання, виховання й розвитку.</w:t>
      </w:r>
    </w:p>
    <w:tbl>
      <w:tblPr>
        <w:tblW w:w="9658"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888"/>
        <w:gridCol w:w="1146"/>
        <w:gridCol w:w="6624"/>
      </w:tblGrid>
      <w:tr w:rsidR="00C36A31" w:rsidRPr="00C36A31" w:rsidTr="00C36A31">
        <w:trPr>
          <w:trHeight w:val="500"/>
          <w:jc w:val="center"/>
        </w:trPr>
        <w:tc>
          <w:tcPr>
            <w:tcW w:w="1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Рівні</w:t>
            </w:r>
          </w:p>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навчальних</w:t>
            </w:r>
          </w:p>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досягнень</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Бали</w:t>
            </w:r>
          </w:p>
        </w:tc>
        <w:tc>
          <w:tcPr>
            <w:tcW w:w="66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Критерії оцінювання навчальних досягнень учнів з візуального (образотворчого) мистецтва</w:t>
            </w:r>
          </w:p>
        </w:tc>
      </w:tr>
      <w:tr w:rsidR="00C36A31" w:rsidRPr="00C36A31" w:rsidTr="00C36A31">
        <w:trPr>
          <w:trHeight w:val="157"/>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І. Початковий</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1</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сприймає та відтворює художні образи на частковому рівні, однозначно їх характеризує, демонструє слабо сформоване художньо-естетичне мислення, елементарні навички та уміння у творчій художній діяльності</w:t>
            </w:r>
          </w:p>
        </w:tc>
      </w:tr>
      <w:tr w:rsidR="00C36A31" w:rsidRPr="00C36A31" w:rsidTr="00C36A31">
        <w:trPr>
          <w:trHeight w:val="157"/>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2</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 xml:space="preserve">Учень (учениця) володіє незначною частиною тематичного матеріалу, має слабо сформований рівень сприйняття художніх образів, виявляє певні </w:t>
            </w:r>
            <w:r w:rsidRPr="00C36A31">
              <w:rPr>
                <w:rFonts w:ascii="Times New Roman" w:eastAsia="Times New Roman" w:hAnsi="Times New Roman" w:cs="Times New Roman"/>
                <w:sz w:val="28"/>
                <w:szCs w:val="28"/>
                <w:bdr w:val="none" w:sz="0" w:space="0" w:color="auto" w:frame="1"/>
                <w:lang w:eastAsia="uk-UA"/>
              </w:rPr>
              <w:lastRenderedPageBreak/>
              <w:t>творчі вміння та навички у практичній діяльності, володіє незначною частиною термінологічного мінімуму; словниковий запас в основному дозволяє викласти думку</w:t>
            </w:r>
          </w:p>
        </w:tc>
      </w:tr>
      <w:tr w:rsidR="00C36A31" w:rsidRPr="00C36A31" w:rsidTr="00C36A31">
        <w:trPr>
          <w:trHeight w:val="157"/>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lastRenderedPageBreak/>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3</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здатний сприймати та відтворювати окремі фрагменти художніх образів з конкретним образно-художнім змістом, знає незначну частину тематичного матеріалу, послуговуючись обмеженим термінологічним та словниковим запасом</w:t>
            </w:r>
          </w:p>
        </w:tc>
      </w:tr>
      <w:tr w:rsidR="00C36A31" w:rsidRPr="00C36A31" w:rsidTr="00C36A31">
        <w:trPr>
          <w:trHeight w:val="157"/>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ІІ. Середній</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4</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157" w:lineRule="atLeast"/>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може відтворювати художні образи на репродуктивному рівні, в основному розуміє образну сферу художнього твору; застосування знань та термінологічного запасу на практиці задовільне</w:t>
            </w:r>
          </w:p>
        </w:tc>
      </w:tr>
      <w:tr w:rsidR="00C36A31" w:rsidRPr="00C36A31" w:rsidTr="00C36A31">
        <w:trPr>
          <w:trHeight w:val="1501"/>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5</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володіє навичками й уміннями, які дають змогу проаналізувати чи відтворити окремі художні образи, котрі мають художньо конкретну словесну понятійну основу, але не завжди вміє сприймати і відтворювати художні образи, які вимагають абстрактного художньо-мистецького мислення; виявляє задовільне знання спеціальної художньої термінології; словниковий запас небагатий</w:t>
            </w:r>
          </w:p>
        </w:tc>
      </w:tr>
      <w:tr w:rsidR="00C36A31" w:rsidRPr="00C36A31" w:rsidTr="00C36A31">
        <w:trPr>
          <w:trHeight w:val="1762"/>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6</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не завжди вміє сприймати та репродукувати візуальні образи, має достатньо сформоване художнє мислення, не завжди послідовно та логічно характеризує окремі художні явища, його розповідь потребує уточнень і додаткових запитань; виявляє знання і розуміння основних тематичних положень, але не завжди вміє самостійно зробити аналіз художнього твору, порівняння, висновки щодо сприймання творів образотворчого мистецтва</w:t>
            </w:r>
          </w:p>
        </w:tc>
      </w:tr>
      <w:tr w:rsidR="00C36A31" w:rsidRPr="00C36A31" w:rsidTr="00C36A31">
        <w:trPr>
          <w:trHeight w:val="1517"/>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ІІІ. Достатній</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7</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може відтворити різні візуальні образи, проте робить непереконливі висновки, не завжди послідовно викладає свої думки, допускає мовленнєві та термінологічні помилки; знає найважливіший тематичний художній матеріал, але знання не достатньо стійкі; спостерігаються помітні позитивні зміни у творчій художній діяльності учня</w:t>
            </w:r>
          </w:p>
        </w:tc>
      </w:tr>
      <w:tr w:rsidR="00C36A31" w:rsidRPr="00C36A31" w:rsidTr="00C36A31">
        <w:trPr>
          <w:trHeight w:val="1746"/>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8</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 xml:space="preserve">Учень (учениця) вміє сприймати і репродукувати візуальні образи певного рівня,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художні образи та життєві явища; на </w:t>
            </w:r>
            <w:r w:rsidRPr="00C36A31">
              <w:rPr>
                <w:rFonts w:ascii="Times New Roman" w:eastAsia="Times New Roman" w:hAnsi="Times New Roman" w:cs="Times New Roman"/>
                <w:sz w:val="28"/>
                <w:szCs w:val="28"/>
                <w:bdr w:val="none" w:sz="0" w:space="0" w:color="auto" w:frame="1"/>
                <w:lang w:eastAsia="uk-UA"/>
              </w:rPr>
              <w:lastRenderedPageBreak/>
              <w:t>достатньому рівні володіє спеціальною художньою термінологією при аналізуванні художніх творів у процесі їх сприймання та інтерпретації</w:t>
            </w:r>
          </w:p>
        </w:tc>
      </w:tr>
      <w:tr w:rsidR="00C36A31" w:rsidRPr="00C36A31" w:rsidTr="00C36A31">
        <w:trPr>
          <w:trHeight w:val="1762"/>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lastRenderedPageBreak/>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9</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виявляє достатнє засвоєння тематичного художнього матеріалу, але допускає неточності у використанні спеціальної художньої термінології, які потребують допомоги вчителя, трапляються поодинокі недоліки у відтворенні художнього образу і художньо-образному оформленні своїх роздумів щодо оцінки творів образотворчого мистецтва; не завжди самостійно систематизує та узагальнює художній матеріал</w:t>
            </w:r>
          </w:p>
        </w:tc>
      </w:tr>
      <w:tr w:rsidR="00C36A31" w:rsidRPr="00C36A31" w:rsidTr="00C36A31">
        <w:trPr>
          <w:trHeight w:val="1517"/>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ІV. Високий</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10</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 xml:space="preserve">Учень (учениця) має міцні знання програмового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w:t>
            </w:r>
            <w:proofErr w:type="spellStart"/>
            <w:r w:rsidRPr="00C36A31">
              <w:rPr>
                <w:rFonts w:ascii="Times New Roman" w:eastAsia="Times New Roman" w:hAnsi="Times New Roman" w:cs="Times New Roman"/>
                <w:sz w:val="28"/>
                <w:szCs w:val="28"/>
                <w:bdr w:val="none" w:sz="0" w:space="0" w:color="auto" w:frame="1"/>
                <w:lang w:eastAsia="uk-UA"/>
              </w:rPr>
              <w:t>обгрунтовано</w:t>
            </w:r>
            <w:proofErr w:type="spellEnd"/>
            <w:r w:rsidRPr="00C36A31">
              <w:rPr>
                <w:rFonts w:ascii="Times New Roman" w:eastAsia="Times New Roman" w:hAnsi="Times New Roman" w:cs="Times New Roman"/>
                <w:sz w:val="28"/>
                <w:szCs w:val="28"/>
                <w:bdr w:val="none" w:sz="0" w:space="0" w:color="auto" w:frame="1"/>
                <w:lang w:eastAsia="uk-UA"/>
              </w:rPr>
              <w:t xml:space="preserve"> може довести свою точку зору на художні явища в процесі їх сприймання, не завжди вміє відтворити окремі фрагменти художніх образів. Вказані неточності може виправляти самостійно</w:t>
            </w:r>
          </w:p>
        </w:tc>
      </w:tr>
      <w:tr w:rsidR="00C36A31" w:rsidRPr="00C36A31" w:rsidTr="00C36A31">
        <w:trPr>
          <w:trHeight w:val="2007"/>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11</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Учень (учениця) володіє тематичним художнім матеріалом у межах програми, вміє використовувати набуті знання, уміння і здібності у нових художньо-творчих завданнях, виявляє знання спеціальної художньої термінології, їх усвідомлення та міцність, уміння систематизувати, узагальнювати, аналізувати твори візуального (образотворчого) мистецтва, асоціювати їх з творами інших мистецтв та життєвими явищами, застосовувати набуті знання в образотворчій діяльності</w:t>
            </w:r>
          </w:p>
        </w:tc>
      </w:tr>
      <w:tr w:rsidR="00C36A31" w:rsidRPr="00C36A31" w:rsidTr="00C36A31">
        <w:trPr>
          <w:trHeight w:val="2758"/>
          <w:jc w:val="center"/>
        </w:trPr>
        <w:tc>
          <w:tcPr>
            <w:tcW w:w="1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Calibri" w:eastAsia="Times New Roman" w:hAnsi="Calibri" w:cs="Calibri"/>
                <w:b/>
                <w:bCs/>
                <w:bdr w:val="none" w:sz="0" w:space="0" w:color="auto" w:frame="1"/>
                <w:lang w:eastAsia="uk-UA"/>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b/>
                <w:bCs/>
                <w:sz w:val="28"/>
                <w:szCs w:val="28"/>
                <w:bdr w:val="none" w:sz="0" w:space="0" w:color="auto" w:frame="1"/>
                <w:lang w:eastAsia="uk-UA"/>
              </w:rPr>
              <w:t>12</w:t>
            </w:r>
          </w:p>
        </w:tc>
        <w:tc>
          <w:tcPr>
            <w:tcW w:w="6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6A31" w:rsidRPr="00C36A31" w:rsidRDefault="00C36A31" w:rsidP="00C36A31">
            <w:pPr>
              <w:spacing w:after="0" w:line="240" w:lineRule="auto"/>
              <w:jc w:val="both"/>
              <w:rPr>
                <w:rFonts w:ascii="Times New Roman" w:eastAsia="Times New Roman" w:hAnsi="Times New Roman" w:cs="Times New Roman"/>
                <w:sz w:val="24"/>
                <w:szCs w:val="24"/>
                <w:lang w:eastAsia="uk-UA"/>
              </w:rPr>
            </w:pPr>
            <w:r w:rsidRPr="00C36A31">
              <w:rPr>
                <w:rFonts w:ascii="Times New Roman" w:eastAsia="Times New Roman" w:hAnsi="Times New Roman" w:cs="Times New Roman"/>
                <w:sz w:val="28"/>
                <w:szCs w:val="28"/>
                <w:bdr w:val="none" w:sz="0" w:space="0" w:color="auto" w:frame="1"/>
                <w:lang w:eastAsia="uk-UA"/>
              </w:rPr>
              <w:t xml:space="preserve">Учень (учениця) має міцні, ґрунтовні знання тематичного художнього матеріалу (жанри, митці, твори образотворчого мистецтва) у межах програми,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життєвими явищами. Учень (учениця) свідомо послуговується мовою візуального мистецтва у роздумах, висновках та узагальненнях щодо сприймання художніх образів, має достатньо високий рівень художньо-мистецького мислення у розвитку </w:t>
            </w:r>
            <w:proofErr w:type="spellStart"/>
            <w:r w:rsidRPr="00C36A31">
              <w:rPr>
                <w:rFonts w:ascii="Times New Roman" w:eastAsia="Times New Roman" w:hAnsi="Times New Roman" w:cs="Times New Roman"/>
                <w:sz w:val="28"/>
                <w:szCs w:val="28"/>
                <w:bdr w:val="none" w:sz="0" w:space="0" w:color="auto" w:frame="1"/>
                <w:lang w:eastAsia="uk-UA"/>
              </w:rPr>
              <w:t>світопізнання</w:t>
            </w:r>
            <w:proofErr w:type="spellEnd"/>
            <w:r w:rsidRPr="00C36A31">
              <w:rPr>
                <w:rFonts w:ascii="Times New Roman" w:eastAsia="Times New Roman" w:hAnsi="Times New Roman" w:cs="Times New Roman"/>
                <w:sz w:val="28"/>
                <w:szCs w:val="28"/>
                <w:bdr w:val="none" w:sz="0" w:space="0" w:color="auto" w:frame="1"/>
                <w:lang w:eastAsia="uk-UA"/>
              </w:rPr>
              <w:t xml:space="preserve"> і світовідчуття; самостійно </w:t>
            </w:r>
            <w:r w:rsidRPr="00C36A31">
              <w:rPr>
                <w:rFonts w:ascii="Times New Roman" w:eastAsia="Times New Roman" w:hAnsi="Times New Roman" w:cs="Times New Roman"/>
                <w:sz w:val="28"/>
                <w:szCs w:val="28"/>
                <w:bdr w:val="none" w:sz="0" w:space="0" w:color="auto" w:frame="1"/>
                <w:lang w:eastAsia="uk-UA"/>
              </w:rPr>
              <w:lastRenderedPageBreak/>
              <w:t>використовує набуті художні вміння, навички та власні здібності в художній діяльності</w:t>
            </w:r>
          </w:p>
        </w:tc>
      </w:tr>
    </w:tbl>
    <w:p w:rsidR="00C36A31" w:rsidRPr="00C36A31" w:rsidRDefault="00C36A31" w:rsidP="00C36A31">
      <w:pPr>
        <w:shd w:val="clear" w:color="auto" w:fill="FFFFFF"/>
        <w:spacing w:line="240" w:lineRule="auto"/>
        <w:rPr>
          <w:rFonts w:ascii="Arial" w:eastAsia="Times New Roman" w:hAnsi="Arial" w:cs="Arial"/>
          <w:color w:val="333333"/>
          <w:sz w:val="21"/>
          <w:szCs w:val="21"/>
          <w:lang w:eastAsia="uk-UA"/>
        </w:rPr>
      </w:pPr>
      <w:r w:rsidRPr="00C36A31">
        <w:rPr>
          <w:rFonts w:ascii="Arial" w:eastAsia="Times New Roman" w:hAnsi="Arial" w:cs="Arial"/>
          <w:color w:val="333333"/>
          <w:sz w:val="21"/>
          <w:szCs w:val="21"/>
          <w:lang w:eastAsia="uk-UA"/>
        </w:rPr>
        <w:lastRenderedPageBreak/>
        <w:t> </w:t>
      </w:r>
    </w:p>
    <w:p w:rsidR="00C36A31" w:rsidRPr="00C36A31" w:rsidRDefault="00C36A31" w:rsidP="00C36A31">
      <w:pPr>
        <w:shd w:val="clear" w:color="auto" w:fill="FFFFFF"/>
        <w:spacing w:line="240" w:lineRule="auto"/>
        <w:rPr>
          <w:rFonts w:ascii="Arial" w:eastAsia="Times New Roman" w:hAnsi="Arial" w:cs="Arial"/>
          <w:color w:val="333333"/>
          <w:sz w:val="21"/>
          <w:szCs w:val="21"/>
          <w:lang w:eastAsia="uk-UA"/>
        </w:rPr>
      </w:pPr>
      <w:r w:rsidRPr="00C36A31">
        <w:rPr>
          <w:rFonts w:ascii="Arial" w:eastAsia="Times New Roman" w:hAnsi="Arial" w:cs="Arial"/>
          <w:color w:val="333333"/>
          <w:sz w:val="21"/>
          <w:szCs w:val="21"/>
          <w:lang w:eastAsia="uk-UA"/>
        </w:rPr>
        <w:t> </w:t>
      </w:r>
    </w:p>
    <w:p w:rsidR="00C36A31" w:rsidRPr="00C36A31" w:rsidRDefault="00C36A31" w:rsidP="00C36A31">
      <w:pPr>
        <w:shd w:val="clear" w:color="auto" w:fill="FFFFFF"/>
        <w:spacing w:before="300" w:after="300" w:line="240" w:lineRule="auto"/>
        <w:rPr>
          <w:rFonts w:ascii="Arial" w:eastAsia="Times New Roman" w:hAnsi="Arial" w:cs="Arial"/>
          <w:color w:val="333333"/>
          <w:sz w:val="21"/>
          <w:szCs w:val="21"/>
          <w:lang w:eastAsia="uk-UA"/>
        </w:rPr>
      </w:pPr>
      <w:r w:rsidRPr="00C36A31">
        <w:rPr>
          <w:rFonts w:ascii="Arial" w:eastAsia="Times New Roman" w:hAnsi="Arial" w:cs="Arial"/>
          <w:color w:val="333333"/>
          <w:sz w:val="21"/>
          <w:szCs w:val="21"/>
          <w:lang w:eastAsia="uk-UA"/>
        </w:rPr>
        <w:pict>
          <v:rect id="_x0000_i1025" style="width:0;height:.75pt" o:hralign="center" o:hrstd="t" o:hrnoshade="t" o:hr="t" fillcolor="#e5e5e5" stroked="f"/>
        </w:pict>
      </w:r>
    </w:p>
    <w:sectPr w:rsidR="00C36A31" w:rsidRPr="00C36A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06E"/>
    <w:multiLevelType w:val="multilevel"/>
    <w:tmpl w:val="B43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5F4"/>
    <w:rsid w:val="002C15F4"/>
    <w:rsid w:val="00C36A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A31"/>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C36A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36A31"/>
    <w:rPr>
      <w:color w:val="0000FF"/>
      <w:u w:val="single"/>
    </w:rPr>
  </w:style>
  <w:style w:type="character" w:customStyle="1" w:styleId="projectname">
    <w:name w:val="project_name"/>
    <w:basedOn w:val="a0"/>
    <w:rsid w:val="00C36A31"/>
  </w:style>
  <w:style w:type="paragraph" w:styleId="HTML">
    <w:name w:val="HTML Preformatted"/>
    <w:basedOn w:val="a"/>
    <w:link w:val="HTML0"/>
    <w:uiPriority w:val="99"/>
    <w:semiHidden/>
    <w:unhideWhenUsed/>
    <w:rsid w:val="00C3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C36A31"/>
    <w:rPr>
      <w:rFonts w:ascii="Courier New" w:eastAsia="Times New Roman" w:hAnsi="Courier New" w:cs="Courier New"/>
      <w:sz w:val="20"/>
      <w:szCs w:val="20"/>
      <w:lang w:eastAsia="uk-UA"/>
    </w:rPr>
  </w:style>
  <w:style w:type="paragraph" w:styleId="a5">
    <w:name w:val="Balloon Text"/>
    <w:basedOn w:val="a"/>
    <w:link w:val="a6"/>
    <w:uiPriority w:val="99"/>
    <w:semiHidden/>
    <w:unhideWhenUsed/>
    <w:rsid w:val="00C36A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889560">
      <w:bodyDiv w:val="1"/>
      <w:marLeft w:val="0"/>
      <w:marRight w:val="0"/>
      <w:marTop w:val="0"/>
      <w:marBottom w:val="0"/>
      <w:divBdr>
        <w:top w:val="none" w:sz="0" w:space="0" w:color="auto"/>
        <w:left w:val="none" w:sz="0" w:space="0" w:color="auto"/>
        <w:bottom w:val="none" w:sz="0" w:space="0" w:color="auto"/>
        <w:right w:val="none" w:sz="0" w:space="0" w:color="auto"/>
      </w:divBdr>
      <w:divsChild>
        <w:div w:id="911308742">
          <w:marLeft w:val="0"/>
          <w:marRight w:val="0"/>
          <w:marTop w:val="0"/>
          <w:marBottom w:val="0"/>
          <w:divBdr>
            <w:top w:val="none" w:sz="0" w:space="0" w:color="auto"/>
            <w:left w:val="none" w:sz="0" w:space="0" w:color="auto"/>
            <w:bottom w:val="none" w:sz="0" w:space="0" w:color="auto"/>
            <w:right w:val="none" w:sz="0" w:space="0" w:color="auto"/>
          </w:divBdr>
          <w:divsChild>
            <w:div w:id="372923353">
              <w:marLeft w:val="-225"/>
              <w:marRight w:val="-225"/>
              <w:marTop w:val="0"/>
              <w:marBottom w:val="0"/>
              <w:divBdr>
                <w:top w:val="none" w:sz="0" w:space="0" w:color="auto"/>
                <w:left w:val="none" w:sz="0" w:space="0" w:color="auto"/>
                <w:bottom w:val="none" w:sz="0" w:space="0" w:color="auto"/>
                <w:right w:val="none" w:sz="0" w:space="0" w:color="auto"/>
              </w:divBdr>
              <w:divsChild>
                <w:div w:id="62872446">
                  <w:marLeft w:val="0"/>
                  <w:marRight w:val="0"/>
                  <w:marTop w:val="0"/>
                  <w:marBottom w:val="0"/>
                  <w:divBdr>
                    <w:top w:val="none" w:sz="0" w:space="0" w:color="auto"/>
                    <w:left w:val="none" w:sz="0" w:space="0" w:color="auto"/>
                    <w:bottom w:val="none" w:sz="0" w:space="0" w:color="auto"/>
                    <w:right w:val="none" w:sz="0" w:space="0" w:color="auto"/>
                  </w:divBdr>
                  <w:divsChild>
                    <w:div w:id="1837334272">
                      <w:marLeft w:val="-225"/>
                      <w:marRight w:val="-225"/>
                      <w:marTop w:val="0"/>
                      <w:marBottom w:val="0"/>
                      <w:divBdr>
                        <w:top w:val="none" w:sz="0" w:space="0" w:color="auto"/>
                        <w:left w:val="none" w:sz="0" w:space="0" w:color="auto"/>
                        <w:bottom w:val="none" w:sz="0" w:space="0" w:color="auto"/>
                        <w:right w:val="none" w:sz="0" w:space="0" w:color="auto"/>
                      </w:divBdr>
                      <w:divsChild>
                        <w:div w:id="1380860193">
                          <w:marLeft w:val="0"/>
                          <w:marRight w:val="0"/>
                          <w:marTop w:val="0"/>
                          <w:marBottom w:val="0"/>
                          <w:divBdr>
                            <w:top w:val="none" w:sz="0" w:space="0" w:color="auto"/>
                            <w:left w:val="none" w:sz="0" w:space="0" w:color="auto"/>
                            <w:bottom w:val="none" w:sz="0" w:space="0" w:color="auto"/>
                            <w:right w:val="none" w:sz="0" w:space="0" w:color="auto"/>
                          </w:divBdr>
                        </w:div>
                        <w:div w:id="687753711">
                          <w:marLeft w:val="0"/>
                          <w:marRight w:val="0"/>
                          <w:marTop w:val="0"/>
                          <w:marBottom w:val="0"/>
                          <w:divBdr>
                            <w:top w:val="none" w:sz="0" w:space="0" w:color="auto"/>
                            <w:left w:val="none" w:sz="0" w:space="0" w:color="auto"/>
                            <w:bottom w:val="none" w:sz="0" w:space="0" w:color="auto"/>
                            <w:right w:val="none" w:sz="0" w:space="0" w:color="auto"/>
                          </w:divBdr>
                        </w:div>
                      </w:divsChild>
                    </w:div>
                    <w:div w:id="1255942080">
                      <w:marLeft w:val="0"/>
                      <w:marRight w:val="0"/>
                      <w:marTop w:val="0"/>
                      <w:marBottom w:val="0"/>
                      <w:divBdr>
                        <w:top w:val="none" w:sz="0" w:space="0" w:color="auto"/>
                        <w:left w:val="none" w:sz="0" w:space="0" w:color="auto"/>
                        <w:bottom w:val="none" w:sz="0" w:space="0" w:color="auto"/>
                        <w:right w:val="none" w:sz="0" w:space="0" w:color="auto"/>
                      </w:divBdr>
                    </w:div>
                  </w:divsChild>
                </w:div>
                <w:div w:id="62215655">
                  <w:marLeft w:val="0"/>
                  <w:marRight w:val="0"/>
                  <w:marTop w:val="0"/>
                  <w:marBottom w:val="0"/>
                  <w:divBdr>
                    <w:top w:val="none" w:sz="0" w:space="0" w:color="auto"/>
                    <w:left w:val="none" w:sz="0" w:space="0" w:color="auto"/>
                    <w:bottom w:val="none" w:sz="0" w:space="0" w:color="auto"/>
                    <w:right w:val="none" w:sz="0" w:space="0" w:color="auto"/>
                  </w:divBdr>
                  <w:divsChild>
                    <w:div w:id="561251831">
                      <w:marLeft w:val="0"/>
                      <w:marRight w:val="0"/>
                      <w:marTop w:val="0"/>
                      <w:marBottom w:val="600"/>
                      <w:divBdr>
                        <w:top w:val="none" w:sz="0" w:space="0" w:color="auto"/>
                        <w:left w:val="none" w:sz="0" w:space="0" w:color="auto"/>
                        <w:bottom w:val="none" w:sz="0" w:space="0" w:color="auto"/>
                        <w:right w:val="none" w:sz="0" w:space="0" w:color="auto"/>
                      </w:divBdr>
                      <w:divsChild>
                        <w:div w:id="1034500725">
                          <w:marLeft w:val="0"/>
                          <w:marRight w:val="0"/>
                          <w:marTop w:val="0"/>
                          <w:marBottom w:val="300"/>
                          <w:divBdr>
                            <w:top w:val="none" w:sz="0" w:space="0" w:color="auto"/>
                            <w:left w:val="none" w:sz="0" w:space="0" w:color="auto"/>
                            <w:bottom w:val="single" w:sz="6" w:space="8" w:color="E5E5E5"/>
                            <w:right w:val="none" w:sz="0" w:space="0" w:color="auto"/>
                          </w:divBdr>
                        </w:div>
                        <w:div w:id="1003161715">
                          <w:marLeft w:val="0"/>
                          <w:marRight w:val="0"/>
                          <w:marTop w:val="0"/>
                          <w:marBottom w:val="180"/>
                          <w:divBdr>
                            <w:top w:val="none" w:sz="0" w:space="0" w:color="auto"/>
                            <w:left w:val="none" w:sz="0" w:space="0" w:color="auto"/>
                            <w:bottom w:val="none" w:sz="0" w:space="0" w:color="auto"/>
                            <w:right w:val="none" w:sz="0" w:space="0" w:color="auto"/>
                          </w:divBdr>
                        </w:div>
                      </w:divsChild>
                    </w:div>
                    <w:div w:id="13559646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4174</Words>
  <Characters>2380</Characters>
  <Application>Microsoft Office Word</Application>
  <DocSecurity>0</DocSecurity>
  <Lines>19</Lines>
  <Paragraphs>13</Paragraphs>
  <ScaleCrop>false</ScaleCrop>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2023-09-27T16:12:00Z</dcterms:created>
  <dcterms:modified xsi:type="dcterms:W3CDTF">2023-09-27T16:13:00Z</dcterms:modified>
</cp:coreProperties>
</file>